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D1" w:rsidRPr="00AB23D1" w:rsidRDefault="00AB23D1" w:rsidP="00AB23D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Na temelju članka 117. Zakona o socijalnoj skrbi (Narodne novine br.157/13, 152/15, 99/15 i 52/16) te članka 13. Statuta Općine Gradac (Službeni glasnik Općine Gradac br.79/09, 01/13 i 02/13), općinsko vijeće Općine Gradac na sjednici održanoj 19. prosinca 2017. godine donosi:</w:t>
      </w:r>
    </w:p>
    <w:p w:rsidR="00AB23D1" w:rsidRPr="00AB23D1" w:rsidRDefault="00AB23D1" w:rsidP="00AB23D1">
      <w:pPr>
        <w:spacing w:after="0" w:line="276" w:lineRule="auto"/>
        <w:jc w:val="center"/>
        <w:rPr>
          <w:rFonts w:ascii="Calibri" w:eastAsia="Calibri" w:hAnsi="Calibri" w:cs="Times New Roman"/>
          <w:b/>
          <w:szCs w:val="24"/>
        </w:rPr>
      </w:pPr>
      <w:r w:rsidRPr="00AB23D1">
        <w:rPr>
          <w:rFonts w:ascii="Calibri" w:eastAsia="Calibri" w:hAnsi="Calibri" w:cs="Times New Roman"/>
          <w:b/>
          <w:szCs w:val="24"/>
        </w:rPr>
        <w:t>PROGRAM</w:t>
      </w:r>
    </w:p>
    <w:p w:rsidR="00AB23D1" w:rsidRPr="00AB23D1" w:rsidRDefault="00AB23D1" w:rsidP="00AB23D1">
      <w:pPr>
        <w:spacing w:after="0" w:line="276" w:lineRule="auto"/>
        <w:jc w:val="center"/>
        <w:rPr>
          <w:rFonts w:ascii="Calibri" w:eastAsia="Calibri" w:hAnsi="Calibri" w:cs="Times New Roman"/>
          <w:b/>
          <w:szCs w:val="24"/>
        </w:rPr>
      </w:pPr>
      <w:r w:rsidRPr="00AB23D1">
        <w:rPr>
          <w:rFonts w:ascii="Calibri" w:eastAsia="Calibri" w:hAnsi="Calibri" w:cs="Times New Roman"/>
          <w:b/>
          <w:szCs w:val="24"/>
        </w:rPr>
        <w:t>SOCIJALNE SKRBI ZA 2018.GODINU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b/>
          <w:szCs w:val="24"/>
        </w:rPr>
      </w:pPr>
    </w:p>
    <w:p w:rsidR="00AB23D1" w:rsidRPr="00AB23D1" w:rsidRDefault="00AB23D1" w:rsidP="00AB23D1">
      <w:pPr>
        <w:spacing w:after="0" w:line="276" w:lineRule="auto"/>
        <w:jc w:val="center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Članak 1.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Ovim Programom donosi se plan izvršavanja i raspodjele sredstava Proračuna Općine Gradac za 2018. godinu u dijelu društvenih djelatnosti koji se odnosi na financiranje, kriterije, opseg i korisnike javnih potreba u području socijalne skrbi.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AB23D1" w:rsidRPr="00AB23D1" w:rsidRDefault="00AB23D1" w:rsidP="00AB23D1">
      <w:pPr>
        <w:spacing w:after="0" w:line="276" w:lineRule="auto"/>
        <w:jc w:val="center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Članak 2.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U Proračunu Općine Gradac za 2018. godinu za realizaciju ovog programa planirana sredstva iznose 441.200,00 kn.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Sredstva se raspoređuju: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POTPORE POJEDINCIMA I KUĆANSTVIMA</w:t>
      </w:r>
    </w:p>
    <w:p w:rsidR="00AB23D1" w:rsidRPr="00AB23D1" w:rsidRDefault="00AB23D1" w:rsidP="00AB23D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 xml:space="preserve">Pomoć za podmirenje troškova ogrijeva </w:t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 15.000,00 kn.</w:t>
      </w:r>
    </w:p>
    <w:p w:rsidR="00AB23D1" w:rsidRPr="00AB23D1" w:rsidRDefault="00AB23D1" w:rsidP="00AB23D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 xml:space="preserve">Poklon paketi povodom Božićnih blagdana za </w:t>
      </w:r>
    </w:p>
    <w:p w:rsidR="00AB23D1" w:rsidRPr="00AB23D1" w:rsidRDefault="00AB23D1" w:rsidP="00AB23D1">
      <w:pPr>
        <w:spacing w:after="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 xml:space="preserve">socijalno najugroženije obitelji ili pojedince </w:t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 10.000,00 kn</w:t>
      </w:r>
    </w:p>
    <w:p w:rsidR="00AB23D1" w:rsidRPr="00AB23D1" w:rsidRDefault="00AB23D1" w:rsidP="00AB23D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Jednokratne i druge  novčane pomoći</w:t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 30.000,00 kn</w:t>
      </w:r>
    </w:p>
    <w:p w:rsidR="00AB23D1" w:rsidRPr="00AB23D1" w:rsidRDefault="00AB23D1" w:rsidP="00AB23D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Naknada za  novorođenčad</w:t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 55.000,00 kn</w:t>
      </w:r>
    </w:p>
    <w:p w:rsidR="00AB23D1" w:rsidRPr="00AB23D1" w:rsidRDefault="00AB23D1" w:rsidP="00AB23D1">
      <w:pPr>
        <w:spacing w:after="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AB23D1" w:rsidRPr="00AB23D1" w:rsidRDefault="00AB23D1" w:rsidP="00AB23D1">
      <w:pPr>
        <w:spacing w:after="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Jednokratne novčane i druge pomoći najugroženijim obiteljima i pojedincima dodjeljivat će se na temelju Odluke o socijalnoj skrbi i uz suradnju nadležnog  Centra za socijalnu skrb  radi objedinjavanja podataka te koordiniranog rada na zbrinjavanju socijalno ugroženih građana.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 xml:space="preserve">SUFINANCIRANJE PRIJEVOZA I STIPENDIJE   </w:t>
      </w:r>
    </w:p>
    <w:p w:rsidR="00AB23D1" w:rsidRPr="00AB23D1" w:rsidRDefault="00AB23D1" w:rsidP="00AB23D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Stipendije za redovne studente mjesečno se dodjeljuju u dva kriterija:</w:t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</w:p>
    <w:p w:rsidR="00AB23D1" w:rsidRPr="00AB23D1" w:rsidRDefault="00AB23D1" w:rsidP="00AB23D1">
      <w:pPr>
        <w:spacing w:after="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- prosjekom ocjena (700,00 kn)</w:t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            201.600,00 kn</w:t>
      </w:r>
      <w:r w:rsidRPr="00AB23D1">
        <w:rPr>
          <w:rFonts w:ascii="Calibri" w:eastAsia="Calibri" w:hAnsi="Calibri" w:cs="Times New Roman"/>
          <w:szCs w:val="24"/>
        </w:rPr>
        <w:tab/>
      </w:r>
    </w:p>
    <w:p w:rsidR="00AB23D1" w:rsidRPr="00AB23D1" w:rsidRDefault="00AB23D1" w:rsidP="00AB23D1">
      <w:pPr>
        <w:spacing w:after="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- studentima slabijeg imovinskog stanja (850,00 kn)</w:t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30.600,00 kn     </w:t>
      </w:r>
    </w:p>
    <w:p w:rsidR="00AB23D1" w:rsidRPr="00AB23D1" w:rsidRDefault="00AB23D1" w:rsidP="00AB23D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Sufinanciranje troškova prijevoza studenata</w:t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                               7.000,00 kn </w:t>
      </w:r>
    </w:p>
    <w:p w:rsidR="00AB23D1" w:rsidRPr="00AB23D1" w:rsidRDefault="00AB23D1" w:rsidP="00AB23D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 xml:space="preserve">Sufinanciranje prijevoza učenika koji pohađaju </w:t>
      </w:r>
    </w:p>
    <w:p w:rsidR="00AB23D1" w:rsidRPr="00AB23D1" w:rsidRDefault="00AB23D1" w:rsidP="00AB23D1">
      <w:pPr>
        <w:spacing w:after="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školu u Pločama i Makarskoj</w:t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 </w:t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80.000,00 kn </w:t>
      </w:r>
    </w:p>
    <w:p w:rsidR="00AB23D1" w:rsidRPr="00AB23D1" w:rsidRDefault="00AB23D1" w:rsidP="00AB23D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Potpore učenicima koji pohađaju srednju školu u drugim</w:t>
      </w:r>
    </w:p>
    <w:p w:rsidR="00AB23D1" w:rsidRPr="00AB23D1" w:rsidRDefault="00AB23D1" w:rsidP="00AB23D1">
      <w:pPr>
        <w:spacing w:after="0" w:line="276" w:lineRule="auto"/>
        <w:ind w:left="720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gradovima u iznosu 50% cijene karte</w:t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     </w:t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  5.000,00 kn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TEKUĆE DONACIJE SOCIJALNO-HUMANITARNIM ORGANIZACIJAMA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AB23D1" w:rsidRPr="00AB23D1" w:rsidRDefault="00AB23D1" w:rsidP="00AB23D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Djeci Udruge roditelje poginulih Hrvatskih branitelja</w:t>
      </w:r>
      <w:r w:rsidRPr="00AB23D1">
        <w:rPr>
          <w:rFonts w:ascii="Calibri" w:eastAsia="Calibri" w:hAnsi="Calibri" w:cs="Times New Roman"/>
          <w:szCs w:val="24"/>
        </w:rPr>
        <w:tab/>
        <w:t xml:space="preserve">        </w:t>
      </w:r>
      <w:r w:rsidRPr="00AB23D1">
        <w:rPr>
          <w:rFonts w:ascii="Calibri" w:eastAsia="Calibri" w:hAnsi="Calibri" w:cs="Times New Roman"/>
          <w:szCs w:val="24"/>
        </w:rPr>
        <w:tab/>
        <w:t xml:space="preserve">              4.000,00 kn</w:t>
      </w:r>
    </w:p>
    <w:p w:rsidR="00AB23D1" w:rsidRPr="00AB23D1" w:rsidRDefault="00AB23D1" w:rsidP="00AB23D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Caritas</w:t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                            3.000,00 kn</w:t>
      </w:r>
    </w:p>
    <w:p w:rsidR="00AB23D1" w:rsidRPr="00AB23D1" w:rsidRDefault="00AB23D1" w:rsidP="00AB23D1">
      <w:pPr>
        <w:spacing w:after="0" w:line="276" w:lineRule="auto"/>
        <w:ind w:left="3540"/>
        <w:rPr>
          <w:rFonts w:ascii="Calibri" w:eastAsia="Calibri" w:hAnsi="Calibri" w:cs="Times New Roman"/>
          <w:szCs w:val="24"/>
        </w:rPr>
      </w:pPr>
    </w:p>
    <w:p w:rsidR="00AB23D1" w:rsidRPr="00AB23D1" w:rsidRDefault="00AB23D1" w:rsidP="00AB23D1">
      <w:pPr>
        <w:spacing w:after="0" w:line="276" w:lineRule="auto"/>
        <w:ind w:left="3540"/>
        <w:rPr>
          <w:rFonts w:ascii="Calibri" w:eastAsia="Calibri" w:hAnsi="Calibri" w:cs="Times New Roman"/>
          <w:szCs w:val="24"/>
        </w:rPr>
      </w:pPr>
    </w:p>
    <w:p w:rsidR="00AB23D1" w:rsidRPr="00AB23D1" w:rsidRDefault="00AB23D1" w:rsidP="00AB23D1">
      <w:pPr>
        <w:spacing w:after="0" w:line="276" w:lineRule="auto"/>
        <w:ind w:left="3540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lastRenderedPageBreak/>
        <w:t>Članak 3.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Raspored sredstava iz članka 2. ovog Programa vršit će se temeljem odluke općinskog načelnika, ugovora i rješenja o priznavanju prava iz socijalne skrbi predviđenih Odlukom o socijalnoj skrbi Općine Gradac (Službeni glasnik br.03/12, 3/17).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Članak 4.  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Program socijalne skrbi Općine Gradac stupa na snagu osmog dana od dana objave u „Službenom glasniku“ službenom glasilu Općine Gradac.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KLASA. 022-05/17-01/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URBROJ: 2147-04/17-01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>Gradac, 19. prosinca 2017. godine</w:t>
      </w:r>
      <w:r w:rsidRPr="00AB23D1">
        <w:rPr>
          <w:rFonts w:ascii="Calibri" w:eastAsia="Calibri" w:hAnsi="Calibri" w:cs="Times New Roman"/>
          <w:szCs w:val="24"/>
        </w:rPr>
        <w:tab/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b/>
          <w:szCs w:val="24"/>
        </w:rPr>
        <w:tab/>
      </w:r>
      <w:r w:rsidRPr="00AB23D1">
        <w:rPr>
          <w:rFonts w:ascii="Calibri" w:eastAsia="Calibri" w:hAnsi="Calibri" w:cs="Times New Roman"/>
          <w:b/>
          <w:szCs w:val="24"/>
        </w:rPr>
        <w:tab/>
      </w:r>
      <w:r w:rsidRPr="00AB23D1">
        <w:rPr>
          <w:rFonts w:ascii="Calibri" w:eastAsia="Calibri" w:hAnsi="Calibri" w:cs="Times New Roman"/>
          <w:b/>
          <w:szCs w:val="24"/>
        </w:rPr>
        <w:tab/>
      </w:r>
      <w:r w:rsidRPr="00AB23D1">
        <w:rPr>
          <w:rFonts w:ascii="Calibri" w:eastAsia="Calibri" w:hAnsi="Calibri" w:cs="Times New Roman"/>
          <w:b/>
          <w:szCs w:val="24"/>
        </w:rPr>
        <w:tab/>
      </w:r>
      <w:r w:rsidRPr="00AB23D1">
        <w:rPr>
          <w:rFonts w:ascii="Calibri" w:eastAsia="Calibri" w:hAnsi="Calibri" w:cs="Times New Roman"/>
          <w:b/>
          <w:szCs w:val="24"/>
        </w:rPr>
        <w:tab/>
      </w:r>
      <w:r w:rsidRPr="00AB23D1">
        <w:rPr>
          <w:rFonts w:ascii="Calibri" w:eastAsia="Calibri" w:hAnsi="Calibri" w:cs="Times New Roman"/>
          <w:b/>
          <w:szCs w:val="24"/>
        </w:rPr>
        <w:tab/>
      </w:r>
      <w:r w:rsidRPr="00AB23D1">
        <w:rPr>
          <w:rFonts w:ascii="Calibri" w:eastAsia="Calibri" w:hAnsi="Calibri" w:cs="Times New Roman"/>
          <w:b/>
          <w:szCs w:val="24"/>
        </w:rPr>
        <w:tab/>
        <w:t>PREDSJEDNICA OPĆINSKOG VIJEĆA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  <w:szCs w:val="24"/>
        </w:rPr>
      </w:pP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</w:r>
      <w:r w:rsidRPr="00AB23D1">
        <w:rPr>
          <w:rFonts w:ascii="Calibri" w:eastAsia="Calibri" w:hAnsi="Calibri" w:cs="Times New Roman"/>
          <w:szCs w:val="24"/>
        </w:rPr>
        <w:tab/>
        <w:t xml:space="preserve">   Monika Stipić</w:t>
      </w:r>
    </w:p>
    <w:p w:rsidR="00AB23D1" w:rsidRPr="00AB23D1" w:rsidRDefault="00AB23D1" w:rsidP="00AB23D1">
      <w:pPr>
        <w:spacing w:after="0" w:line="276" w:lineRule="auto"/>
        <w:rPr>
          <w:rFonts w:ascii="Calibri" w:eastAsia="Calibri" w:hAnsi="Calibri" w:cs="Times New Roman"/>
        </w:rPr>
      </w:pPr>
      <w:r w:rsidRPr="00AB23D1">
        <w:rPr>
          <w:rFonts w:ascii="Calibri" w:eastAsia="Calibri" w:hAnsi="Calibri" w:cs="Times New Roman"/>
        </w:rPr>
        <w:t xml:space="preserve">  </w:t>
      </w:r>
    </w:p>
    <w:p w:rsidR="003C053C" w:rsidRDefault="003C053C">
      <w:bookmarkStart w:id="0" w:name="_GoBack"/>
      <w:bookmarkEnd w:id="0"/>
    </w:p>
    <w:sectPr w:rsidR="003C053C" w:rsidSect="007A1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06A8"/>
    <w:multiLevelType w:val="hybridMultilevel"/>
    <w:tmpl w:val="E67E2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53E6"/>
    <w:multiLevelType w:val="hybridMultilevel"/>
    <w:tmpl w:val="2AEE683C"/>
    <w:lvl w:ilvl="0" w:tplc="80BE9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A76"/>
    <w:multiLevelType w:val="hybridMultilevel"/>
    <w:tmpl w:val="1E5AC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D1"/>
    <w:rsid w:val="003C053C"/>
    <w:rsid w:val="0069564C"/>
    <w:rsid w:val="00A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A2F5E-C068-4312-AD15-30A03F9B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1</cp:revision>
  <dcterms:created xsi:type="dcterms:W3CDTF">2017-12-14T09:56:00Z</dcterms:created>
  <dcterms:modified xsi:type="dcterms:W3CDTF">2017-12-14T09:56:00Z</dcterms:modified>
</cp:coreProperties>
</file>