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:rsidR="00C7146D" w:rsidRDefault="002A5EFC" w:rsidP="00C7146D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PODACI VEZANI ZA </w:t>
      </w:r>
      <w:r w:rsidR="000146D0">
        <w:rPr>
          <w:rFonts w:ascii="Times New Roman" w:hAnsi="Times New Roman" w:cs="Times New Roman"/>
          <w:b/>
          <w:sz w:val="24"/>
          <w:szCs w:val="24"/>
        </w:rPr>
        <w:t>OGLAS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46D">
        <w:rPr>
          <w:rFonts w:ascii="Times New Roman" w:hAnsi="Times New Roman" w:cs="Times New Roman"/>
          <w:b/>
          <w:sz w:val="24"/>
          <w:szCs w:val="24"/>
        </w:rPr>
        <w:t xml:space="preserve">VIŠI </w:t>
      </w:r>
      <w:r w:rsidR="000146D0">
        <w:rPr>
          <w:rFonts w:ascii="Times New Roman" w:hAnsi="Times New Roman" w:cs="Times New Roman"/>
          <w:b/>
          <w:sz w:val="24"/>
          <w:szCs w:val="24"/>
        </w:rPr>
        <w:t>REFERENT</w:t>
      </w:r>
      <w:r w:rsidR="00C71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6D0">
        <w:rPr>
          <w:rFonts w:ascii="Times New Roman" w:hAnsi="Times New Roman" w:cs="Times New Roman"/>
          <w:b/>
          <w:sz w:val="24"/>
          <w:szCs w:val="24"/>
        </w:rPr>
        <w:t>ZA VOĐENJE PROJEKATA</w:t>
      </w:r>
    </w:p>
    <w:p w:rsidR="000146D0" w:rsidRPr="00A72468" w:rsidRDefault="000146D0" w:rsidP="00C7146D">
      <w:pPr>
        <w:spacing w:after="0pt" w:line="12pt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6D0" w:rsidRDefault="000146D0" w:rsidP="000146D0">
      <w:pPr>
        <w:shd w:val="clear" w:color="auto" w:fill="FFFFFF"/>
        <w:spacing w:after="0pt" w:line="12pt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Na internet stranici Hrvatskog zavoda za zapošljavanje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E5E">
        <w:rPr>
          <w:rFonts w:ascii="Times New Roman" w:hAnsi="Times New Roman" w:cs="Times New Roman"/>
          <w:sz w:val="24"/>
          <w:szCs w:val="24"/>
        </w:rPr>
        <w:t xml:space="preserve">objavljen je </w:t>
      </w:r>
      <w:r>
        <w:rPr>
          <w:rFonts w:ascii="Times New Roman" w:hAnsi="Times New Roman" w:cs="Times New Roman"/>
          <w:sz w:val="24"/>
          <w:szCs w:val="24"/>
        </w:rPr>
        <w:t>oglas dana  24. lipnja 2020. godine za</w:t>
      </w:r>
      <w:r w:rsidRPr="00B97E5E">
        <w:rPr>
          <w:rFonts w:ascii="Times New Roman" w:hAnsi="Times New Roman" w:cs="Times New Roman"/>
          <w:sz w:val="24"/>
          <w:szCs w:val="24"/>
        </w:rPr>
        <w:t xml:space="preserve"> </w:t>
      </w:r>
      <w:r w:rsidRPr="000146D0">
        <w:rPr>
          <w:rFonts w:ascii="Times New Roman" w:hAnsi="Times New Roman" w:cs="Times New Roman"/>
          <w:sz w:val="24"/>
          <w:szCs w:val="24"/>
        </w:rPr>
        <w:t xml:space="preserve">prijam u službu u </w:t>
      </w:r>
      <w:proofErr w:type="spellStart"/>
      <w:r w:rsidRPr="000146D0">
        <w:rPr>
          <w:rFonts w:ascii="Times New Roman" w:hAnsi="Times New Roman" w:cs="Times New Roman"/>
          <w:sz w:val="24"/>
          <w:szCs w:val="24"/>
        </w:rPr>
        <w:t>JUO</w:t>
      </w:r>
      <w:proofErr w:type="spellEnd"/>
      <w:r w:rsidRPr="000146D0">
        <w:rPr>
          <w:rFonts w:ascii="Times New Roman" w:hAnsi="Times New Roman" w:cs="Times New Roman"/>
          <w:sz w:val="24"/>
          <w:szCs w:val="24"/>
        </w:rPr>
        <w:t xml:space="preserve"> Općine Gradac na radno mjesto </w:t>
      </w:r>
      <w:r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Viši referent za vođenje projekata –voditelj projekta „Društveni centar Gradac“- 1 izvršitelj/</w:t>
      </w:r>
      <w:proofErr w:type="spellStart"/>
      <w:r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određeno puno radno vrijeme, za vrijeme trajanja projekta, za potrebe rada na aktivnostima vezanim uz upravljanje projektom koji se financira iz fondova Europske unije, uz obvezni probni rad od 2 mjeseca.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4642E6" w:rsidRDefault="000146D0" w:rsidP="000146D0">
      <w:pPr>
        <w:spacing w:after="0pt"/>
        <w:jc w:val="both"/>
        <w:rPr>
          <w:rFonts w:ascii="Times New Roman" w:hAnsi="Times New Roman" w:cs="Times New Roman"/>
          <w:sz w:val="24"/>
          <w:szCs w:val="24"/>
        </w:rPr>
      </w:pPr>
      <w:r w:rsidRPr="00B97E5E">
        <w:rPr>
          <w:rFonts w:ascii="Times New Roman" w:hAnsi="Times New Roman" w:cs="Times New Roman"/>
          <w:sz w:val="24"/>
          <w:szCs w:val="24"/>
        </w:rPr>
        <w:t>Rok za podnošenje prijava ist</w:t>
      </w:r>
      <w:r>
        <w:rPr>
          <w:rFonts w:ascii="Times New Roman" w:hAnsi="Times New Roman" w:cs="Times New Roman"/>
          <w:sz w:val="24"/>
          <w:szCs w:val="24"/>
        </w:rPr>
        <w:t xml:space="preserve">iče osmog dana od dana objave na internet stranici Hrvatskog </w:t>
      </w:r>
      <w:r w:rsidRPr="00890710">
        <w:rPr>
          <w:rFonts w:ascii="Times New Roman" w:hAnsi="Times New Roman" w:cs="Times New Roman"/>
          <w:sz w:val="24"/>
          <w:szCs w:val="24"/>
        </w:rPr>
        <w:t>zavoda za zapošljavanje</w:t>
      </w:r>
      <w:r>
        <w:rPr>
          <w:rFonts w:ascii="Times New Roman" w:hAnsi="Times New Roman" w:cs="Times New Roman"/>
          <w:sz w:val="24"/>
          <w:szCs w:val="24"/>
        </w:rPr>
        <w:t xml:space="preserve">  (zaključno do 2. srpnja 2020.godine).</w:t>
      </w:r>
    </w:p>
    <w:p w:rsidR="000146D0" w:rsidRPr="00021AC5" w:rsidRDefault="000146D0" w:rsidP="000146D0">
      <w:pPr>
        <w:spacing w:after="0pt"/>
        <w:jc w:val="both"/>
        <w:rPr>
          <w:rFonts w:ascii="Times New Roman" w:hAnsi="Times New Roman" w:cs="Times New Roman"/>
          <w:sz w:val="24"/>
          <w:szCs w:val="24"/>
        </w:rPr>
      </w:pPr>
    </w:p>
    <w:p w:rsidR="002A5EFC" w:rsidRDefault="002A5EFC" w:rsidP="002A5E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E31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POSLOVA I ZADATAKA </w:t>
      </w:r>
    </w:p>
    <w:p w:rsidR="00B60E27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F3BCF">
        <w:rPr>
          <w:rFonts w:ascii="Times New Roman" w:eastAsia="Times New Roman" w:hAnsi="Times New Roman" w:cs="Times New Roman"/>
          <w:sz w:val="24"/>
          <w:szCs w:val="24"/>
          <w:lang w:eastAsia="hr-HR"/>
        </w:rPr>
        <w:t>pravljanje</w:t>
      </w:r>
      <w:r w:rsidRPr="00AF3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projektom, planiranje </w:t>
      </w:r>
      <w:r w:rsidRPr="00AF3B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koordiniranje provedbe projekta i projektnih aktivnosti </w:t>
      </w:r>
      <w:r w:rsidR="00B60E27">
        <w:rPr>
          <w:rFonts w:ascii="Times New Roman" w:hAnsi="Times New Roman" w:cs="Times New Roman"/>
          <w:sz w:val="24"/>
          <w:szCs w:val="24"/>
        </w:rPr>
        <w:t>,</w:t>
      </w:r>
    </w:p>
    <w:p w:rsidR="00B60E27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Ostvarivanje rezultata projekta i koordinacija svakodnevnih aktivnosti</w:t>
      </w:r>
      <w:r w:rsidR="00B60E27">
        <w:rPr>
          <w:rFonts w:ascii="Times New Roman" w:hAnsi="Times New Roman" w:cs="Times New Roman"/>
          <w:sz w:val="24"/>
          <w:szCs w:val="24"/>
        </w:rPr>
        <w:t>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Praćenje napretka projekta,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Mjesečna analiza predviđenih aktivnosti i ostvarenja definiranih ciljeva,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Redovito izvještavanje o postignutim rezultatima, izrada izvješća, priprema tromjesečnih Zahtjeva za isplatu sredstava,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Nadzor pokazatelja uspješnosti projekta,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Komunikacija s ugovornim tijelom,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Komunikacija s partnerima projekta,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Motivacija i animacija ciljne skupine za pohađanje radionica,</w:t>
      </w:r>
    </w:p>
    <w:p w:rsidR="000146D0" w:rsidRPr="000146D0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Osiguranje vidljivosti projekta</w:t>
      </w:r>
    </w:p>
    <w:p w:rsidR="00B60E27" w:rsidRPr="00B60E27" w:rsidRDefault="000146D0" w:rsidP="00B60E2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60E27" w:rsidRPr="00B60E27">
        <w:rPr>
          <w:rFonts w:ascii="Times New Roman" w:hAnsi="Times New Roman" w:cs="Times New Roman"/>
          <w:sz w:val="24"/>
          <w:szCs w:val="24"/>
        </w:rPr>
        <w:t>bavlja i druge poslove po nalogu Općinskog načelnika i pročelnika</w:t>
      </w:r>
      <w:r w:rsidR="00881AB1">
        <w:rPr>
          <w:rFonts w:ascii="Times New Roman" w:hAnsi="Times New Roman" w:cs="Times New Roman"/>
          <w:sz w:val="24"/>
          <w:szCs w:val="24"/>
        </w:rPr>
        <w:t>.</w:t>
      </w:r>
    </w:p>
    <w:p w:rsidR="000C4A46" w:rsidRDefault="000C4A46" w:rsidP="00ED16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66A" w:rsidRDefault="00ED166A" w:rsidP="00ED16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0A">
        <w:rPr>
          <w:rFonts w:ascii="Times New Roman" w:hAnsi="Times New Roman" w:cs="Times New Roman"/>
          <w:b/>
          <w:sz w:val="24"/>
          <w:szCs w:val="24"/>
          <w:u w:val="single"/>
        </w:rPr>
        <w:t>PODACI O PLAĆI</w:t>
      </w:r>
    </w:p>
    <w:p w:rsidR="009640D5" w:rsidRPr="009640D5" w:rsidRDefault="009640D5" w:rsidP="009640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Sukladno odredbama Zakona o plaćama u lokalnoj i područnoj (regionalnoj) samoupravi         („Narodne novine“ br. 28/10) plaću za radno mjesto Višeg </w:t>
      </w:r>
      <w:r w:rsidR="000146D0"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referent</w:t>
      </w:r>
      <w:r w:rsid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146D0" w:rsidRPr="000146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vođenje projekata</w:t>
      </w:r>
      <w:r w:rsidR="002E5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čini </w:t>
      </w: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umnožak koeficijenta složenosti </w:t>
      </w:r>
      <w:r w:rsidRPr="00881AB1">
        <w:rPr>
          <w:rFonts w:ascii="Times New Roman" w:eastAsia="Calibri" w:hAnsi="Times New Roman" w:cs="Times New Roman"/>
          <w:sz w:val="24"/>
          <w:szCs w:val="24"/>
        </w:rPr>
        <w:t>poslova radnog mjesta i osnovice za obračun plaće uvećan za 0,5% za svaku navršenu godinu radnog staža. Odlukom o koeficijentima za obračun plaće službenika i namještenika u Jedinstvenom upravnom odjelu Općine Gradac („Službeni glasnik“ br.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20/19,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5/20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i 11/20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) za radno mjesto Višeg stručnog suradnika </w:t>
      </w:r>
      <w:r w:rsidR="004975E9" w:rsidRPr="00021AC5">
        <w:rPr>
          <w:rFonts w:ascii="Times New Roman" w:hAnsi="Times New Roman" w:cs="Times New Roman"/>
          <w:sz w:val="24"/>
          <w:szCs w:val="24"/>
        </w:rPr>
        <w:t>za pripremu i provedbu projekata</w:t>
      </w:r>
      <w:r w:rsidR="00497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utvrđen je koeficijent </w:t>
      </w:r>
      <w:r w:rsidR="000146D0">
        <w:rPr>
          <w:rFonts w:ascii="Times New Roman" w:eastAsia="Calibri" w:hAnsi="Times New Roman" w:cs="Times New Roman"/>
          <w:sz w:val="24"/>
          <w:szCs w:val="24"/>
        </w:rPr>
        <w:t>1</w:t>
      </w:r>
      <w:r w:rsidRPr="00881AB1">
        <w:rPr>
          <w:rFonts w:ascii="Times New Roman" w:eastAsia="Calibri" w:hAnsi="Times New Roman" w:cs="Times New Roman"/>
          <w:sz w:val="24"/>
          <w:szCs w:val="24"/>
        </w:rPr>
        <w:t>.</w:t>
      </w:r>
      <w:r w:rsidR="000146D0">
        <w:rPr>
          <w:rFonts w:ascii="Times New Roman" w:eastAsia="Calibri" w:hAnsi="Times New Roman" w:cs="Times New Roman"/>
          <w:sz w:val="24"/>
          <w:szCs w:val="24"/>
        </w:rPr>
        <w:t>65</w:t>
      </w:r>
      <w:r w:rsidRPr="00881AB1">
        <w:rPr>
          <w:rFonts w:ascii="Times New Roman" w:eastAsia="Calibri" w:hAnsi="Times New Roman" w:cs="Times New Roman"/>
          <w:sz w:val="24"/>
          <w:szCs w:val="24"/>
        </w:rPr>
        <w:t>, a osnovica za obračun plaće utvrđena je Odlukom o osnovici za obračun plaća službenik</w:t>
      </w:r>
      <w:r w:rsidR="00385068" w:rsidRPr="00881AB1">
        <w:rPr>
          <w:rFonts w:ascii="Times New Roman" w:eastAsia="Calibri" w:hAnsi="Times New Roman" w:cs="Times New Roman"/>
          <w:sz w:val="24"/>
          <w:szCs w:val="24"/>
        </w:rPr>
        <w:t>a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 i namještenika u Jedinstvenom upravnom odjelu Općine Gradac („Službeni glasnik br.01/11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i 8/20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) i iznosi 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3</w:t>
      </w:r>
      <w:r w:rsidRPr="00881AB1">
        <w:rPr>
          <w:rFonts w:ascii="Times New Roman" w:eastAsia="Calibri" w:hAnsi="Times New Roman" w:cs="Times New Roman"/>
          <w:sz w:val="24"/>
          <w:szCs w:val="24"/>
        </w:rPr>
        <w:t>.8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80</w:t>
      </w:r>
      <w:r w:rsidRPr="00881AB1">
        <w:rPr>
          <w:rFonts w:ascii="Times New Roman" w:eastAsia="Calibri" w:hAnsi="Times New Roman" w:cs="Times New Roman"/>
          <w:sz w:val="24"/>
          <w:szCs w:val="24"/>
        </w:rPr>
        <w:t>,00  kn.</w:t>
      </w: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40AB" w:rsidRDefault="004A40AB" w:rsidP="00AC51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1A6" w:rsidRDefault="00AC51A6" w:rsidP="00AC51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0A">
        <w:rPr>
          <w:rFonts w:ascii="Times New Roman" w:hAnsi="Times New Roman" w:cs="Times New Roman"/>
          <w:b/>
          <w:sz w:val="24"/>
          <w:szCs w:val="24"/>
          <w:u w:val="single"/>
        </w:rPr>
        <w:t>PRAVNI IZVORI ZA PRIPREMANJE KANDIDATA ZA PROVJERU SU SLJEDEĆI:</w:t>
      </w:r>
    </w:p>
    <w:p w:rsidR="00AC51A6" w:rsidRDefault="00AC51A6" w:rsidP="00ED166A">
      <w:pPr>
        <w:spacing w:after="0pt"/>
        <w:rPr>
          <w:rFonts w:ascii="Times New Roman" w:eastAsia="Calibri" w:hAnsi="Times New Roman" w:cs="Times New Roman"/>
          <w:sz w:val="24"/>
          <w:szCs w:val="24"/>
        </w:rPr>
      </w:pPr>
    </w:p>
    <w:p w:rsidR="008F4A6C" w:rsidRDefault="008F4A6C" w:rsidP="008F4A6C">
      <w:pPr>
        <w:pStyle w:val="Odlomakpopisa"/>
        <w:numPr>
          <w:ilvl w:val="0"/>
          <w:numId w:val="6"/>
        </w:numPr>
        <w:spacing w:after="0pt"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5156009"/>
      <w:r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 („Narodne novine“ broj 33/01, 60/01, 129/05, 109/07, 125/08, 36/09, 36/09, 150/11, 144/12, 19/13, 137/15,123/17 i 98/19)</w:t>
      </w:r>
    </w:p>
    <w:p w:rsidR="008F4A6C" w:rsidRDefault="008F4A6C" w:rsidP="008F4A6C">
      <w:pPr>
        <w:pStyle w:val="Odlomakpopisa"/>
        <w:numPr>
          <w:ilvl w:val="0"/>
          <w:numId w:val="6"/>
        </w:numPr>
        <w:spacing w:after="0pt"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Zakon o službenicima i namještenicima u lokalnoj i područnoj (regionalnoj) samoupravi („Narodne Novine“ broj  86/08, 61/11, 04/18 i 112/19) </w:t>
      </w:r>
    </w:p>
    <w:p w:rsidR="008F4A6C" w:rsidRDefault="008F4A6C" w:rsidP="008F4A6C">
      <w:pPr>
        <w:pStyle w:val="Odlomakpopisa"/>
        <w:numPr>
          <w:ilvl w:val="0"/>
          <w:numId w:val="6"/>
        </w:numPr>
        <w:spacing w:after="0pt"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Statut Općine Gradac („Službeni glasnik“  broj 7/18-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pročišćeni tekst),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dostupan na internetskoj stranici Općine Gradac, rubrika Temelji- Statut,</w:t>
      </w:r>
    </w:p>
    <w:p w:rsidR="008F4A6C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EUROPSKI STRUKTURNI I INVESTICIJSKI FONDOVI OD 2014.-2020. </w:t>
      </w:r>
      <w:hyperlink r:id="rId5" w:history="1">
        <w:r>
          <w:rPr>
            <w:rStyle w:val="Hiperveza"/>
            <w:rFonts w:eastAsia="Times New Roman"/>
          </w:rPr>
          <w:t>https://strukturnifondovi.hr/</w:t>
        </w:r>
      </w:hyperlink>
      <w:r>
        <w:rPr>
          <w:rFonts w:eastAsia="Times New Roman"/>
        </w:rPr>
        <w:t xml:space="preserve"> </w:t>
      </w:r>
    </w:p>
    <w:p w:rsidR="008F4A6C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UPUTE ZA KORISNIKE SREDSTAVA - informiranje i vidljivost projekata financiranih 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fondova 2014. - 2020. </w:t>
      </w:r>
      <w:hyperlink r:id="rId6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https://strukturnifondovi.hr/wp-content/uploads/2017/03/Upute-za-korisnike-zadnja-verzija.pdf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A6C" w:rsidRDefault="008F4A6C" w:rsidP="008F4A6C">
      <w:pPr>
        <w:pStyle w:val="Odlomakpopisa"/>
        <w:numPr>
          <w:ilvl w:val="0"/>
          <w:numId w:val="6"/>
        </w:numPr>
        <w:spacing w:line="12.60pt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PRAVILNIK O PRIHVATLJIVOSTI IZDATAKA U OKVIRU EUROPSKOG SOCIJALNOG FONDA -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http://www.esf.hr/wordpress/wp-content/uploads/2015/10/Pravilnik-o-prihvatljivosti-izdataka-za-projekte-Operativnog-programa-U%C4%8Dinkoviti-ljudski-potencijali-u-financijskom-razdoblju-2014.-2020.pdf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http://www.esf.hr/wordpress/wp-content/uploads/2015/02/Neslu%C5%BEbeni-pro%C4%8Di%C5%A1%C4%87eni-tekst_Pravilnik-o-prihvatljivosti-izdataka-u-okviru-Europskog-socijalnog-fonda.pdf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26B6" w:rsidRPr="002E526D" w:rsidRDefault="009226B6" w:rsidP="009226B6">
      <w:pPr>
        <w:pStyle w:val="Odlomakpopisa"/>
        <w:jc w:val="both"/>
      </w:pPr>
    </w:p>
    <w:bookmarkEnd w:id="0"/>
    <w:p w:rsidR="00B60E27" w:rsidRDefault="00B60E27" w:rsidP="000F05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1A6" w:rsidRPr="000F056A" w:rsidRDefault="00AC51A6" w:rsidP="000F05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E35">
        <w:rPr>
          <w:rFonts w:ascii="Times New Roman" w:hAnsi="Times New Roman" w:cs="Times New Roman"/>
          <w:b/>
          <w:sz w:val="24"/>
          <w:szCs w:val="24"/>
          <w:u w:val="single"/>
        </w:rPr>
        <w:t>PRAVILA I POSTUPAK TESTIRANJA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 utvrđivanju identiteta, kandidatima će biti podijeljena pitanja za provjeru znanja.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Navedena pismena provjera traje 60 minuta. Za vrijeme provjere znanja i sposobnosti nije dopušteno:</w:t>
      </w:r>
    </w:p>
    <w:p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koristiti se bilo kakvom literaturom, odnosno bilješkama,</w:t>
      </w:r>
    </w:p>
    <w:p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koristiti mobitel ili druga komunikacijska sredstva,</w:t>
      </w:r>
    </w:p>
    <w:p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napuštati prostoriju u kojoj se provjera odvija,</w:t>
      </w:r>
    </w:p>
    <w:p w:rsidR="00AC51A6" w:rsidRPr="00A45DE4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razgovarati s ostalim kandidatima,</w:t>
      </w:r>
    </w:p>
    <w:p w:rsidR="00AC51A6" w:rsidRPr="00E853AD" w:rsidRDefault="00AC51A6" w:rsidP="004642E6">
      <w:pPr>
        <w:pStyle w:val="Odlomakpopisa"/>
        <w:numPr>
          <w:ilvl w:val="0"/>
          <w:numId w:val="3"/>
        </w:num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na bilo koji drugi način remetiti koncentraciju kandidata.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Ukoliko se kandidat ponaša neprimjereno i/ili prekrši neko od prethodno opisanih pravila, bit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će zamoljen da se udalji sa testiranja, a njegov rezultat i rad Povjerenstvo za provedbu natječaja neće bodovati.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Smatra se da je kandidat položio pisanu provjeru znanj</w:t>
      </w:r>
      <w:r>
        <w:rPr>
          <w:rFonts w:ascii="Times New Roman" w:eastAsia="Calibri" w:hAnsi="Times New Roman" w:cs="Times New Roman"/>
          <w:sz w:val="24"/>
          <w:szCs w:val="24"/>
        </w:rPr>
        <w:t xml:space="preserve">a  ako je ostvario najmanje 50% </w:t>
      </w:r>
      <w:r w:rsidRPr="00E45D80">
        <w:rPr>
          <w:rFonts w:ascii="Times New Roman" w:eastAsia="Calibri" w:hAnsi="Times New Roman" w:cs="Times New Roman"/>
          <w:sz w:val="24"/>
          <w:szCs w:val="24"/>
        </w:rPr>
        <w:t>bodova od ukupnog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5D80">
        <w:rPr>
          <w:rFonts w:ascii="Times New Roman" w:eastAsia="Calibri" w:hAnsi="Times New Roman" w:cs="Times New Roman"/>
          <w:sz w:val="24"/>
          <w:szCs w:val="24"/>
        </w:rPr>
        <w:t>broja bodova, a svako točno odgovoreno pitanje nosi po jedan bod.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Povjerenstvo za provedbu natječaja provesti će intervju s kandidatima koji su ostvarili najmanje 50% bodova od ukupnog broja bodova na pisanom testiranju.</w:t>
      </w:r>
    </w:p>
    <w:p w:rsidR="00AC51A6" w:rsidRPr="00E45D80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Povjerenstvo kroz intervju s kandidatima utvrđuje interese, profesionalne ciljeve i motivaciju</w:t>
      </w:r>
    </w:p>
    <w:p w:rsidR="00ED166A" w:rsidRPr="001001A4" w:rsidRDefault="00AC51A6" w:rsidP="004642E6">
      <w:pPr>
        <w:spacing w:after="0p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kandidata za rad.</w:t>
      </w:r>
    </w:p>
    <w:p w:rsidR="00AC51A6" w:rsidRPr="00AC51A6" w:rsidRDefault="00AC51A6" w:rsidP="004642E6">
      <w:pPr>
        <w:jc w:val="both"/>
        <w:rPr>
          <w:rFonts w:ascii="Times New Roman" w:hAnsi="Times New Roman" w:cs="Times New Roman"/>
          <w:sz w:val="24"/>
          <w:szCs w:val="24"/>
        </w:rPr>
      </w:pPr>
      <w:r w:rsidRPr="00A165AF">
        <w:rPr>
          <w:rFonts w:ascii="Times New Roman" w:hAnsi="Times New Roman" w:cs="Times New Roman"/>
          <w:sz w:val="24"/>
          <w:szCs w:val="24"/>
        </w:rPr>
        <w:t>Nakon provedenog postupka testiranja i intervjua Povjerenstvo sastavlja Izvješće o provedenom postupku i utvrđenoj rang listi kandidata, te ga dostavlja pročelniku. Pročelnik donosi odluku o izboru kandid</w:t>
      </w:r>
      <w:r>
        <w:rPr>
          <w:rFonts w:ascii="Times New Roman" w:hAnsi="Times New Roman" w:cs="Times New Roman"/>
          <w:sz w:val="24"/>
          <w:szCs w:val="24"/>
        </w:rPr>
        <w:t>ata za objavljeno radno mjesto.</w:t>
      </w:r>
    </w:p>
    <w:p w:rsidR="00E853AD" w:rsidRPr="00422E35" w:rsidRDefault="00AC51A6" w:rsidP="00422E35">
      <w:pPr>
        <w:jc w:val="both"/>
        <w:rPr>
          <w:rFonts w:ascii="Times New Roman" w:hAnsi="Times New Roman" w:cs="Times New Roman"/>
          <w:sz w:val="24"/>
          <w:szCs w:val="24"/>
        </w:rPr>
      </w:pPr>
      <w:r w:rsidRPr="002B0734">
        <w:rPr>
          <w:rFonts w:ascii="Times New Roman" w:hAnsi="Times New Roman" w:cs="Times New Roman"/>
          <w:sz w:val="24"/>
          <w:szCs w:val="24"/>
        </w:rPr>
        <w:t>Vrijeme provjere objavit će se na oglasnoj ploči i web-stranici www.opcinagradac.hr najranije pet dana prije održavanja provjere</w:t>
      </w:r>
      <w:r w:rsidR="00E853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1A6" w:rsidRPr="001E0A23" w:rsidRDefault="00AC51A6" w:rsidP="00AC51A6">
      <w:pPr>
        <w:spacing w:after="0pt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GRADAC  </w:t>
      </w:r>
    </w:p>
    <w:sectPr w:rsidR="00AC51A6" w:rsidRPr="001E0A23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1FA2327E"/>
    <w:multiLevelType w:val="hybridMultilevel"/>
    <w:tmpl w:val="B0289A52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1DC238B"/>
    <w:multiLevelType w:val="hybridMultilevel"/>
    <w:tmpl w:val="D6344A4A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55DB777C"/>
    <w:multiLevelType w:val="hybridMultilevel"/>
    <w:tmpl w:val="4566A86E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6B20735C"/>
    <w:multiLevelType w:val="hybridMultilevel"/>
    <w:tmpl w:val="BC1E666A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4065C71"/>
    <w:multiLevelType w:val="hybridMultilevel"/>
    <w:tmpl w:val="690664BC"/>
    <w:lvl w:ilvl="0" w:tplc="83220E70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FC"/>
    <w:rsid w:val="000146D0"/>
    <w:rsid w:val="00021AC5"/>
    <w:rsid w:val="0009004E"/>
    <w:rsid w:val="000C4A46"/>
    <w:rsid w:val="000F056A"/>
    <w:rsid w:val="00186EDE"/>
    <w:rsid w:val="001B35CB"/>
    <w:rsid w:val="00200305"/>
    <w:rsid w:val="002A5EFC"/>
    <w:rsid w:val="002E526D"/>
    <w:rsid w:val="00353931"/>
    <w:rsid w:val="00385068"/>
    <w:rsid w:val="00422E35"/>
    <w:rsid w:val="004642E6"/>
    <w:rsid w:val="004975E9"/>
    <w:rsid w:val="004A40AB"/>
    <w:rsid w:val="0059268A"/>
    <w:rsid w:val="00613892"/>
    <w:rsid w:val="00877CF6"/>
    <w:rsid w:val="00881AB1"/>
    <w:rsid w:val="008C38FF"/>
    <w:rsid w:val="008F4A6C"/>
    <w:rsid w:val="009226B6"/>
    <w:rsid w:val="00935C66"/>
    <w:rsid w:val="00943DA0"/>
    <w:rsid w:val="009640D5"/>
    <w:rsid w:val="00A24771"/>
    <w:rsid w:val="00A45DE4"/>
    <w:rsid w:val="00A53788"/>
    <w:rsid w:val="00A76E21"/>
    <w:rsid w:val="00AC51A6"/>
    <w:rsid w:val="00B60E27"/>
    <w:rsid w:val="00C549D6"/>
    <w:rsid w:val="00C704DD"/>
    <w:rsid w:val="00C7146D"/>
    <w:rsid w:val="00CD3AD4"/>
    <w:rsid w:val="00D762B5"/>
    <w:rsid w:val="00DD5720"/>
    <w:rsid w:val="00E7457E"/>
    <w:rsid w:val="00E853AD"/>
    <w:rsid w:val="00ED166A"/>
    <w:rsid w:val="00EF3938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1D03A91-6BBB-4539-B863-D7F817DAB3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457E"/>
    <w:pPr>
      <w:ind w:start="36pt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5053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505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35C6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5C66"/>
    <w:rPr>
      <w:color w:val="808080"/>
      <w:shd w:val="clear" w:color="auto" w:fill="E6E6E6"/>
    </w:rPr>
  </w:style>
  <w:style w:type="table" w:styleId="Reetkatablice">
    <w:name w:val="Table Grid"/>
    <w:basedOn w:val="Obinatablica"/>
    <w:uiPriority w:val="39"/>
    <w:rsid w:val="000146D0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3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5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4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2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esf.hr/wordpress/wp-content/uploads/2015/02/Neslu%C5%BEbeni-pro%C4%8Di%C5%A1%C4%87eni-tekst_Pravilnik-o-prihvatljivosti-izdataka-u-okviru-Europskog-socijalnog-fonda.pdf" TargetMode="External"/><Relationship Id="rId3" Type="http://purl.oclc.org/ooxml/officeDocument/relationships/settings" Target="settings.xml"/><Relationship Id="rId7" Type="http://purl.oclc.org/ooxml/officeDocument/relationships/hyperlink" Target="http://www.esf.hr/wordpress/wp-content/uploads/2015/10/Pravilnik-o-prihvatljivosti-izdataka-za-projekte-Operativnog-programa-U%C4%8Dinkoviti-ljudski-potencijali-u-financijskom-razdoblju-2014.-2020.pdf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hyperlink" Target="https://strukturnifondovi.hr/wp-content/uploads/2017/03/Upute-za-korisnike-zadnja-verzija.pdf" TargetMode="External"/><Relationship Id="rId5" Type="http://purl.oclc.org/ooxml/officeDocument/relationships/hyperlink" Target="https://strukturnifondovi.hr/" TargetMode="Externa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2020-07-08T07:54:00Z</cp:lastPrinted>
  <dcterms:created xsi:type="dcterms:W3CDTF">2020-07-08T13:11:00Z</dcterms:created>
  <dcterms:modified xsi:type="dcterms:W3CDTF">2020-07-08T13:11:00Z</dcterms:modified>
</cp:coreProperties>
</file>